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1D34" w:rsidRPr="00705904" w:rsidRDefault="00271D34" w:rsidP="00271D34">
      <w:pPr>
        <w:jc w:val="center"/>
        <w:rPr>
          <w:b/>
          <w:iCs/>
          <w:sz w:val="28"/>
          <w:szCs w:val="28"/>
        </w:rPr>
      </w:pPr>
      <w:r w:rsidRPr="00705904">
        <w:rPr>
          <w:b/>
          <w:iCs/>
          <w:sz w:val="28"/>
          <w:szCs w:val="28"/>
        </w:rPr>
        <w:t>«</w:t>
      </w:r>
      <w:r>
        <w:rPr>
          <w:b/>
          <w:i/>
          <w:iCs/>
          <w:sz w:val="32"/>
          <w:szCs w:val="28"/>
        </w:rPr>
        <w:t>Практика выявления схем дробления бизнеса</w:t>
      </w:r>
      <w:r w:rsidR="00F10554">
        <w:rPr>
          <w:b/>
          <w:i/>
          <w:iCs/>
          <w:sz w:val="32"/>
          <w:szCs w:val="28"/>
        </w:rPr>
        <w:t xml:space="preserve"> в Кемеровской области</w:t>
      </w:r>
      <w:r w:rsidRPr="00705904">
        <w:rPr>
          <w:b/>
          <w:bCs/>
          <w:i/>
          <w:iCs/>
          <w:sz w:val="28"/>
          <w:szCs w:val="28"/>
        </w:rPr>
        <w:t>»</w:t>
      </w:r>
    </w:p>
    <w:p w:rsidR="00271D34" w:rsidRPr="00705904" w:rsidRDefault="00271D34" w:rsidP="00271D34">
      <w:pPr>
        <w:pStyle w:val="a3"/>
        <w:spacing w:line="360" w:lineRule="auto"/>
        <w:rPr>
          <w:b/>
          <w:iCs/>
          <w:sz w:val="28"/>
          <w:szCs w:val="28"/>
        </w:rPr>
      </w:pPr>
    </w:p>
    <w:p w:rsidR="00271D34" w:rsidRPr="00431211" w:rsidRDefault="00271D34" w:rsidP="00271D34">
      <w:pPr>
        <w:rPr>
          <w:sz w:val="28"/>
          <w:szCs w:val="28"/>
        </w:rPr>
      </w:pPr>
      <w:r w:rsidRPr="00431211">
        <w:rPr>
          <w:sz w:val="28"/>
          <w:szCs w:val="28"/>
        </w:rPr>
        <w:t xml:space="preserve">Начальник контрольного  отдела </w:t>
      </w:r>
    </w:p>
    <w:p w:rsidR="00271D34" w:rsidRPr="00431211" w:rsidRDefault="00271D34" w:rsidP="00271D34">
      <w:pPr>
        <w:rPr>
          <w:sz w:val="28"/>
          <w:szCs w:val="28"/>
        </w:rPr>
      </w:pPr>
      <w:r w:rsidRPr="00431211">
        <w:rPr>
          <w:sz w:val="28"/>
          <w:szCs w:val="28"/>
        </w:rPr>
        <w:t>УФНС России по Кемеровской области</w:t>
      </w:r>
    </w:p>
    <w:p w:rsidR="00271D34" w:rsidRPr="00705904" w:rsidRDefault="00271D34" w:rsidP="00271D34">
      <w:pPr>
        <w:rPr>
          <w:sz w:val="28"/>
          <w:szCs w:val="28"/>
        </w:rPr>
      </w:pPr>
      <w:r w:rsidRPr="00431211">
        <w:rPr>
          <w:sz w:val="28"/>
          <w:szCs w:val="28"/>
        </w:rPr>
        <w:t>А.С. Груздев</w:t>
      </w:r>
    </w:p>
    <w:p w:rsidR="00271D34" w:rsidRDefault="00271D34" w:rsidP="00271D34">
      <w:pPr>
        <w:rPr>
          <w:sz w:val="28"/>
          <w:szCs w:val="28"/>
        </w:rPr>
      </w:pPr>
    </w:p>
    <w:p w:rsidR="00271D34" w:rsidRDefault="00F10554" w:rsidP="00271D34">
      <w:pPr>
        <w:jc w:val="center"/>
        <w:rPr>
          <w:sz w:val="28"/>
          <w:szCs w:val="28"/>
        </w:rPr>
      </w:pPr>
      <w:r w:rsidRPr="00F10554">
        <w:rPr>
          <w:noProof/>
          <w:sz w:val="28"/>
          <w:szCs w:val="28"/>
        </w:rPr>
        <w:drawing>
          <wp:inline distT="0" distB="0" distL="0" distR="0" wp14:anchorId="6F670DF7" wp14:editId="2827B062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D34" w:rsidRDefault="00271D34" w:rsidP="00271D34">
      <w:pPr>
        <w:rPr>
          <w:sz w:val="28"/>
          <w:szCs w:val="28"/>
        </w:rPr>
      </w:pPr>
    </w:p>
    <w:p w:rsidR="00271D34" w:rsidRPr="00705904" w:rsidRDefault="00271D34" w:rsidP="00271D34">
      <w:pPr>
        <w:rPr>
          <w:sz w:val="28"/>
          <w:szCs w:val="28"/>
        </w:rPr>
      </w:pPr>
    </w:p>
    <w:p w:rsidR="00271D34" w:rsidRPr="00431211" w:rsidRDefault="00271D34" w:rsidP="00271D34">
      <w:pPr>
        <w:spacing w:line="360" w:lineRule="auto"/>
        <w:ind w:firstLine="540"/>
        <w:jc w:val="center"/>
        <w:rPr>
          <w:sz w:val="32"/>
          <w:szCs w:val="28"/>
        </w:rPr>
      </w:pPr>
      <w:r w:rsidRPr="00431211">
        <w:rPr>
          <w:sz w:val="32"/>
          <w:szCs w:val="28"/>
        </w:rPr>
        <w:t xml:space="preserve">Добрый день, уважаемые </w:t>
      </w:r>
      <w:r>
        <w:rPr>
          <w:sz w:val="32"/>
          <w:szCs w:val="28"/>
        </w:rPr>
        <w:t>участники совещания</w:t>
      </w:r>
      <w:r w:rsidRPr="00431211">
        <w:rPr>
          <w:sz w:val="32"/>
          <w:szCs w:val="28"/>
        </w:rPr>
        <w:t>!</w:t>
      </w:r>
    </w:p>
    <w:p w:rsidR="00271D34" w:rsidRPr="00705904" w:rsidRDefault="00271D34" w:rsidP="00271D34">
      <w:pPr>
        <w:spacing w:line="360" w:lineRule="auto"/>
        <w:jc w:val="center"/>
        <w:rPr>
          <w:sz w:val="28"/>
          <w:szCs w:val="28"/>
        </w:rPr>
      </w:pPr>
    </w:p>
    <w:p w:rsidR="00EB5A5A" w:rsidRPr="00EB5A5A" w:rsidRDefault="00EB5A5A" w:rsidP="00EB5A5A">
      <w:pPr>
        <w:spacing w:line="360" w:lineRule="auto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>В соответствии со статьей</w:t>
      </w:r>
      <w:r w:rsidRPr="00EB5A5A">
        <w:rPr>
          <w:sz w:val="32"/>
          <w:szCs w:val="32"/>
        </w:rPr>
        <w:t xml:space="preserve"> 23 НК РФ налогоплательщики обязаны уплачивать законно установленные налоги и сборы.</w:t>
      </w:r>
    </w:p>
    <w:p w:rsidR="00F10554" w:rsidRPr="00F10554" w:rsidRDefault="00F1055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F10554">
        <w:rPr>
          <w:sz w:val="32"/>
          <w:szCs w:val="32"/>
        </w:rPr>
        <w:t>Основной задачей налоговых органов является контроль за полнотой и своевременностью уплаты налогов в бюджет.</w:t>
      </w:r>
    </w:p>
    <w:p w:rsidR="00F10554" w:rsidRDefault="00F10554" w:rsidP="00271D34">
      <w:pPr>
        <w:spacing w:line="360" w:lineRule="auto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>В рамках исполнения своих полномочий налоговыми органами выявляются факты применения налогоплательщиками схем ухода от уплаты налогов.</w:t>
      </w:r>
    </w:p>
    <w:p w:rsidR="00E61AE0" w:rsidRDefault="00E61AE0" w:rsidP="00E61AE0">
      <w:pPr>
        <w:spacing w:line="360" w:lineRule="auto"/>
        <w:ind w:firstLine="709"/>
        <w:jc w:val="right"/>
        <w:rPr>
          <w:sz w:val="32"/>
          <w:szCs w:val="32"/>
        </w:rPr>
      </w:pPr>
    </w:p>
    <w:p w:rsidR="00E61AE0" w:rsidRDefault="00E61AE0" w:rsidP="00E61AE0">
      <w:pPr>
        <w:spacing w:line="360" w:lineRule="auto"/>
        <w:ind w:firstLine="709"/>
        <w:jc w:val="right"/>
        <w:rPr>
          <w:sz w:val="32"/>
          <w:szCs w:val="32"/>
        </w:rPr>
      </w:pPr>
      <w:r>
        <w:rPr>
          <w:sz w:val="32"/>
          <w:szCs w:val="32"/>
        </w:rPr>
        <w:lastRenderedPageBreak/>
        <w:t>Слайд №2</w:t>
      </w:r>
    </w:p>
    <w:p w:rsidR="00E61AE0" w:rsidRDefault="00A35D81" w:rsidP="00E61AE0">
      <w:pPr>
        <w:spacing w:line="360" w:lineRule="auto"/>
        <w:ind w:firstLine="709"/>
        <w:jc w:val="center"/>
        <w:rPr>
          <w:sz w:val="32"/>
          <w:szCs w:val="32"/>
        </w:rPr>
      </w:pPr>
      <w:r w:rsidRPr="00A35D81">
        <w:rPr>
          <w:sz w:val="32"/>
          <w:szCs w:val="32"/>
        </w:rPr>
        <w:drawing>
          <wp:inline distT="0" distB="0" distL="0" distR="0" wp14:anchorId="51FF58F5" wp14:editId="4C049F05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AE0" w:rsidRPr="00E61AE0" w:rsidRDefault="00E61AE0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E61AE0">
        <w:rPr>
          <w:sz w:val="32"/>
          <w:szCs w:val="32"/>
        </w:rPr>
        <w:t>Так, за 2017-9 месяцев 2018 года выявлено 695 схем уклонения от уплаты налогов, сумма нанесенного бюджету ущерба составила 6,7 млрд. рублей. Из них по дроблению бизнеса выявлено 1</w:t>
      </w:r>
      <w:r w:rsidR="00A35D81">
        <w:rPr>
          <w:sz w:val="32"/>
          <w:szCs w:val="32"/>
        </w:rPr>
        <w:t>3</w:t>
      </w:r>
      <w:r w:rsidRPr="00E61AE0">
        <w:rPr>
          <w:sz w:val="32"/>
          <w:szCs w:val="32"/>
        </w:rPr>
        <w:t xml:space="preserve"> схем уклонения на общую сумму </w:t>
      </w:r>
      <w:r w:rsidR="00A35D81">
        <w:rPr>
          <w:sz w:val="32"/>
          <w:szCs w:val="32"/>
        </w:rPr>
        <w:t>309</w:t>
      </w:r>
      <w:r w:rsidRPr="00E61AE0">
        <w:rPr>
          <w:sz w:val="32"/>
          <w:szCs w:val="32"/>
        </w:rPr>
        <w:t xml:space="preserve"> млн. рублей.</w:t>
      </w:r>
    </w:p>
    <w:p w:rsidR="00F10554" w:rsidRDefault="00EB5A5A" w:rsidP="00EB5A5A">
      <w:pPr>
        <w:spacing w:line="360" w:lineRule="auto"/>
        <w:ind w:firstLine="709"/>
        <w:jc w:val="both"/>
        <w:rPr>
          <w:sz w:val="32"/>
          <w:szCs w:val="32"/>
        </w:rPr>
      </w:pPr>
      <w:r w:rsidRPr="00E61AE0">
        <w:rPr>
          <w:sz w:val="32"/>
          <w:szCs w:val="32"/>
        </w:rPr>
        <w:t>В рамках мероприятий налогового контроля налоговыми</w:t>
      </w:r>
      <w:r w:rsidRPr="00EB5A5A">
        <w:rPr>
          <w:sz w:val="32"/>
          <w:szCs w:val="32"/>
        </w:rPr>
        <w:t xml:space="preserve"> органами устанавливаются факты снижения налогоплательщиками своих налоговых обязательств путем создания искусственной ситуации, при которой видимость действий нескольких лиц прикрывает фактическую деятельность одного налогоплательщика. При этом, получение необоснованной налоговой </w:t>
      </w:r>
      <w:r>
        <w:rPr>
          <w:sz w:val="32"/>
          <w:szCs w:val="32"/>
        </w:rPr>
        <w:t>экономии</w:t>
      </w:r>
      <w:r w:rsidRPr="00EB5A5A">
        <w:rPr>
          <w:sz w:val="32"/>
          <w:szCs w:val="32"/>
        </w:rPr>
        <w:t xml:space="preserve"> достигается в результате применения инструментов, используемых в гражданско-правовых отношениях, формально соответствующих действующему законодательству.</w:t>
      </w:r>
    </w:p>
    <w:p w:rsidR="00E61AE0" w:rsidRDefault="00E61AE0" w:rsidP="00352970">
      <w:pPr>
        <w:spacing w:line="360" w:lineRule="auto"/>
        <w:ind w:firstLine="709"/>
        <w:jc w:val="right"/>
        <w:rPr>
          <w:sz w:val="32"/>
          <w:szCs w:val="32"/>
        </w:rPr>
      </w:pPr>
    </w:p>
    <w:p w:rsidR="00E61AE0" w:rsidRDefault="00E61AE0" w:rsidP="00352970">
      <w:pPr>
        <w:spacing w:line="360" w:lineRule="auto"/>
        <w:ind w:firstLine="709"/>
        <w:jc w:val="right"/>
        <w:rPr>
          <w:sz w:val="32"/>
          <w:szCs w:val="32"/>
        </w:rPr>
      </w:pPr>
    </w:p>
    <w:p w:rsidR="00352970" w:rsidRDefault="00352970" w:rsidP="00352970">
      <w:pPr>
        <w:spacing w:line="360" w:lineRule="auto"/>
        <w:ind w:firstLine="709"/>
        <w:jc w:val="right"/>
        <w:rPr>
          <w:sz w:val="32"/>
          <w:szCs w:val="32"/>
        </w:rPr>
      </w:pPr>
      <w:r>
        <w:rPr>
          <w:sz w:val="32"/>
          <w:szCs w:val="32"/>
        </w:rPr>
        <w:lastRenderedPageBreak/>
        <w:t>Слайд №3</w:t>
      </w:r>
    </w:p>
    <w:p w:rsidR="00352970" w:rsidRDefault="00352970" w:rsidP="00352970">
      <w:pPr>
        <w:spacing w:line="360" w:lineRule="auto"/>
        <w:ind w:firstLine="709"/>
        <w:jc w:val="center"/>
        <w:rPr>
          <w:sz w:val="32"/>
          <w:szCs w:val="32"/>
        </w:rPr>
      </w:pPr>
      <w:r w:rsidRPr="00352970">
        <w:rPr>
          <w:noProof/>
          <w:sz w:val="32"/>
          <w:szCs w:val="32"/>
        </w:rPr>
        <w:drawing>
          <wp:inline distT="0" distB="0" distL="0" distR="0" wp14:anchorId="0E776EF3" wp14:editId="612DBA91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554" w:rsidRPr="005A70C3" w:rsidRDefault="00EB5A5A" w:rsidP="00271D34">
      <w:pPr>
        <w:spacing w:line="360" w:lineRule="auto"/>
        <w:ind w:firstLine="709"/>
        <w:jc w:val="both"/>
        <w:rPr>
          <w:sz w:val="32"/>
          <w:szCs w:val="32"/>
        </w:rPr>
      </w:pPr>
      <w:r>
        <w:rPr>
          <w:sz w:val="32"/>
          <w:szCs w:val="32"/>
        </w:rPr>
        <w:t>З</w:t>
      </w:r>
      <w:r w:rsidRPr="00EB5A5A">
        <w:rPr>
          <w:sz w:val="32"/>
          <w:szCs w:val="32"/>
        </w:rPr>
        <w:t>а последние 4 года</w:t>
      </w:r>
      <w:r>
        <w:rPr>
          <w:sz w:val="32"/>
          <w:szCs w:val="32"/>
        </w:rPr>
        <w:t xml:space="preserve"> в целом по стране</w:t>
      </w:r>
      <w:r w:rsidRPr="00EB5A5A">
        <w:rPr>
          <w:sz w:val="32"/>
          <w:szCs w:val="32"/>
        </w:rPr>
        <w:t xml:space="preserve"> арбитражными судами рассмотрено более 400 дел на сумму, превышающую 12,5 миллиардов рублей, в рамках которых оспаривались ненормативные акты налоговых органов, вынесенные по результатам мероприятий налогового контроля и содержащие выводы о </w:t>
      </w:r>
      <w:r>
        <w:rPr>
          <w:sz w:val="32"/>
          <w:szCs w:val="32"/>
        </w:rPr>
        <w:t>применении</w:t>
      </w:r>
      <w:r w:rsidRPr="00EB5A5A">
        <w:rPr>
          <w:sz w:val="32"/>
          <w:szCs w:val="32"/>
        </w:rPr>
        <w:t xml:space="preserve"> налогоплательщиками схем</w:t>
      </w:r>
      <w:r>
        <w:rPr>
          <w:sz w:val="32"/>
          <w:szCs w:val="32"/>
        </w:rPr>
        <w:t xml:space="preserve"> дробления </w:t>
      </w:r>
      <w:r w:rsidRPr="005A70C3">
        <w:rPr>
          <w:sz w:val="32"/>
          <w:szCs w:val="32"/>
        </w:rPr>
        <w:t>бизнеса.</w:t>
      </w:r>
    </w:p>
    <w:p w:rsidR="00F10554" w:rsidRPr="00A66F19" w:rsidRDefault="00FE122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5A70C3">
        <w:rPr>
          <w:sz w:val="32"/>
          <w:szCs w:val="32"/>
        </w:rPr>
        <w:t xml:space="preserve">Федеральной налоговой службой </w:t>
      </w:r>
      <w:r w:rsidR="00352970" w:rsidRPr="005A70C3">
        <w:rPr>
          <w:sz w:val="32"/>
          <w:szCs w:val="32"/>
        </w:rPr>
        <w:t>(письмо от 11.08.2017 N СА-4-7/15895@) обобщена судебная практика, связанная с обжалованием налогоплательщиками</w:t>
      </w:r>
      <w:r w:rsidR="00352970" w:rsidRPr="00352970">
        <w:rPr>
          <w:sz w:val="32"/>
          <w:szCs w:val="32"/>
        </w:rPr>
        <w:t xml:space="preserve"> ненормативных актов налоговых органов, вынесенных по результатам мероприятий налогового контроля, в ходе которых установлены факты </w:t>
      </w:r>
      <w:r w:rsidR="00352970">
        <w:rPr>
          <w:sz w:val="32"/>
          <w:szCs w:val="32"/>
        </w:rPr>
        <w:t>неуплаты налогов</w:t>
      </w:r>
      <w:r w:rsidR="00352970" w:rsidRPr="00352970">
        <w:rPr>
          <w:sz w:val="32"/>
          <w:szCs w:val="32"/>
        </w:rPr>
        <w:t xml:space="preserve"> путем формального разделения (дробления) бизнеса и искусственного распределения выручки от </w:t>
      </w:r>
      <w:r w:rsidR="00352970" w:rsidRPr="00A66F19">
        <w:rPr>
          <w:sz w:val="32"/>
          <w:szCs w:val="32"/>
        </w:rPr>
        <w:t>осуществляемой деятельности на подконтрольных взаимозависимых лиц</w:t>
      </w:r>
      <w:r w:rsidR="005A70C3" w:rsidRPr="00A66F19">
        <w:rPr>
          <w:sz w:val="32"/>
          <w:szCs w:val="32"/>
        </w:rPr>
        <w:t>.</w:t>
      </w:r>
    </w:p>
    <w:p w:rsidR="00F10554" w:rsidRPr="00E61AE0" w:rsidRDefault="009D30C5" w:rsidP="009D30C5">
      <w:pPr>
        <w:spacing w:line="360" w:lineRule="auto"/>
        <w:ind w:firstLine="709"/>
        <w:jc w:val="right"/>
        <w:rPr>
          <w:sz w:val="32"/>
          <w:szCs w:val="32"/>
        </w:rPr>
      </w:pPr>
      <w:r w:rsidRPr="00E61AE0">
        <w:rPr>
          <w:sz w:val="32"/>
          <w:szCs w:val="32"/>
        </w:rPr>
        <w:lastRenderedPageBreak/>
        <w:t>Слайд №4</w:t>
      </w:r>
    </w:p>
    <w:p w:rsidR="009D30C5" w:rsidRPr="00E61AE0" w:rsidRDefault="00E61AE0" w:rsidP="009D30C5">
      <w:pPr>
        <w:spacing w:line="360" w:lineRule="auto"/>
        <w:ind w:firstLine="709"/>
        <w:jc w:val="center"/>
        <w:rPr>
          <w:sz w:val="32"/>
          <w:szCs w:val="32"/>
        </w:rPr>
      </w:pPr>
      <w:r w:rsidRPr="00E61AE0">
        <w:rPr>
          <w:sz w:val="32"/>
          <w:szCs w:val="32"/>
        </w:rPr>
        <w:drawing>
          <wp:inline distT="0" distB="0" distL="0" distR="0" wp14:anchorId="3F072AF7" wp14:editId="1108233F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554" w:rsidRPr="00A66F19" w:rsidRDefault="009D30C5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E61AE0">
        <w:rPr>
          <w:sz w:val="32"/>
          <w:szCs w:val="32"/>
        </w:rPr>
        <w:t xml:space="preserve">Примеры судебных дел, рассмотренных на </w:t>
      </w:r>
      <w:r w:rsidR="00A66F19" w:rsidRPr="00E61AE0">
        <w:rPr>
          <w:sz w:val="32"/>
          <w:szCs w:val="32"/>
        </w:rPr>
        <w:t>террито</w:t>
      </w:r>
      <w:r w:rsidR="00A66F19" w:rsidRPr="00A66F19">
        <w:rPr>
          <w:sz w:val="32"/>
          <w:szCs w:val="32"/>
        </w:rPr>
        <w:t>рии</w:t>
      </w:r>
      <w:r w:rsidRPr="00A66F19">
        <w:rPr>
          <w:sz w:val="32"/>
          <w:szCs w:val="32"/>
        </w:rPr>
        <w:t xml:space="preserve"> Западно-Сибирского округа, приведены на слайде.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В качестве примера можно привести постановления Арбитражного суда Западно-Сибирского округа, которыми налогоплательщикам было отказано в удовлетворении заявленных требований: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02.03.2016 по делу N А45-2687/2015 по заявлению АО Карасукский мясокомбинат;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>- от 16.06.2014 по делу N А75-2075/2013 по заявлению Когалымское муниципальное унитарное предприятие "Культурно-досуговый центр";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 от 27.02.2015 по делу А46-8330/2014 по заявлению ООО "Альянс-Трейд";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25.02.2015 по делу А03-17184/2014 по заявлению ООО "Ника-Экспорт";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29.10.2015 по делу А03-21433/2014 по заявлению ООО "СМУ </w:t>
      </w:r>
      <w:proofErr w:type="spellStart"/>
      <w:r w:rsidRPr="00A66F19">
        <w:rPr>
          <w:i/>
          <w:szCs w:val="32"/>
        </w:rPr>
        <w:t>Материалстройсервис</w:t>
      </w:r>
      <w:proofErr w:type="spellEnd"/>
      <w:r w:rsidRPr="00A66F19">
        <w:rPr>
          <w:i/>
          <w:szCs w:val="32"/>
        </w:rPr>
        <w:t>";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28.04.2015 по делу А03-5799/2013 по заявлению ООО "Елочка";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29.10.2013 по делу N А03-12357/2011 по заявлению ОАО "Междугородние пассажирские перевозки";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03.04.2015 по делу N А27-16184/2014 по заявлению ООО "УК Гарвей"; 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i/>
          <w:szCs w:val="32"/>
        </w:rPr>
      </w:pPr>
      <w:r w:rsidRPr="00A66F19">
        <w:rPr>
          <w:i/>
          <w:szCs w:val="32"/>
        </w:rPr>
        <w:t xml:space="preserve">- от 28.11.2013 по делу N А27-19120/2012 по заявлению ООО "Славянка"; </w:t>
      </w:r>
    </w:p>
    <w:p w:rsidR="009D30C5" w:rsidRPr="00A66F19" w:rsidRDefault="00A66F19" w:rsidP="00A66F19">
      <w:pPr>
        <w:spacing w:line="360" w:lineRule="auto"/>
        <w:ind w:firstLine="709"/>
        <w:jc w:val="both"/>
        <w:rPr>
          <w:i/>
          <w:szCs w:val="32"/>
          <w:highlight w:val="yellow"/>
        </w:rPr>
      </w:pPr>
      <w:r w:rsidRPr="00A66F19">
        <w:rPr>
          <w:i/>
          <w:szCs w:val="32"/>
        </w:rPr>
        <w:t>- от 24.05.2016 по делу N А27-8705/2015 по заявлению ООО "ЯРЪ".</w:t>
      </w:r>
    </w:p>
    <w:p w:rsidR="00A66F19" w:rsidRPr="00A66F19" w:rsidRDefault="00A66F19" w:rsidP="00A66F19">
      <w:pPr>
        <w:spacing w:line="360" w:lineRule="auto"/>
        <w:ind w:firstLine="709"/>
        <w:jc w:val="both"/>
        <w:rPr>
          <w:sz w:val="32"/>
          <w:szCs w:val="32"/>
        </w:rPr>
      </w:pPr>
      <w:r w:rsidRPr="00A66F19">
        <w:rPr>
          <w:sz w:val="32"/>
          <w:szCs w:val="32"/>
        </w:rPr>
        <w:lastRenderedPageBreak/>
        <w:t>Проведенный анализ судебно-арбитражной практики по делам рассматриваемой категории показал, что исчерпывающий или строго императивный перечень признаков, свидетельствующий об обоснованности выводов налогового органа о формальности разделения (дробления) бизнеса, отсутствует. Необходимо иметь в виду, что в каждом конкретном случае совокупность доказательств, собранных в рамках мероприятий налогового контроля, будет зависеть от конкретных обстоятельств, установленных в отношении участников схемы и их взаимоотношений.</w:t>
      </w:r>
    </w:p>
    <w:p w:rsidR="00271D34" w:rsidRPr="00A66F19" w:rsidRDefault="00A66F19" w:rsidP="00A66F19">
      <w:pPr>
        <w:spacing w:line="360" w:lineRule="auto"/>
        <w:ind w:firstLine="709"/>
        <w:jc w:val="both"/>
        <w:rPr>
          <w:sz w:val="32"/>
          <w:szCs w:val="32"/>
        </w:rPr>
      </w:pPr>
      <w:r w:rsidRPr="00A66F19">
        <w:rPr>
          <w:sz w:val="32"/>
          <w:szCs w:val="32"/>
        </w:rPr>
        <w:t>Так, в качестве доказательств, свидетельствующих о применении схемы дробления бизнеса, могут выступать следующие установленные в ходе налоговой проверки обстоятельства:</w:t>
      </w:r>
    </w:p>
    <w:p w:rsidR="00271D34" w:rsidRPr="00A66F19" w:rsidRDefault="00271D34" w:rsidP="00271D34">
      <w:pPr>
        <w:spacing w:line="360" w:lineRule="auto"/>
        <w:ind w:firstLine="709"/>
        <w:jc w:val="right"/>
        <w:rPr>
          <w:sz w:val="32"/>
          <w:szCs w:val="32"/>
        </w:rPr>
      </w:pPr>
      <w:r w:rsidRPr="00A66F19">
        <w:rPr>
          <w:sz w:val="32"/>
          <w:szCs w:val="32"/>
        </w:rPr>
        <w:t>Слайд №</w:t>
      </w:r>
      <w:r w:rsidR="00A66F19" w:rsidRPr="00A66F19">
        <w:rPr>
          <w:sz w:val="32"/>
          <w:szCs w:val="32"/>
        </w:rPr>
        <w:t>5</w:t>
      </w:r>
      <w:r w:rsidRPr="00A66F19">
        <w:rPr>
          <w:sz w:val="32"/>
          <w:szCs w:val="32"/>
        </w:rPr>
        <w:t>.</w:t>
      </w:r>
    </w:p>
    <w:p w:rsidR="00271D34" w:rsidRPr="00A66F19" w:rsidRDefault="00A66F19" w:rsidP="00271D34">
      <w:pPr>
        <w:pStyle w:val="ConsPlusTitle"/>
        <w:spacing w:line="360" w:lineRule="auto"/>
        <w:ind w:firstLine="540"/>
        <w:jc w:val="center"/>
        <w:rPr>
          <w:rFonts w:ascii="Times New Roman" w:eastAsia="Calibri" w:hAnsi="Times New Roman" w:cs="Times New Roman"/>
          <w:b w:val="0"/>
          <w:sz w:val="32"/>
          <w:szCs w:val="32"/>
        </w:rPr>
      </w:pPr>
      <w:r w:rsidRPr="00A66F19">
        <w:rPr>
          <w:rFonts w:ascii="Times New Roman" w:eastAsia="Calibri" w:hAnsi="Times New Roman" w:cs="Times New Roman"/>
          <w:b w:val="0"/>
          <w:noProof/>
          <w:sz w:val="32"/>
          <w:szCs w:val="32"/>
        </w:rPr>
        <w:drawing>
          <wp:inline distT="0" distB="0" distL="0" distR="0" wp14:anchorId="6852618F" wp14:editId="2773DF8C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D34" w:rsidRPr="00A66F19" w:rsidRDefault="00271D34" w:rsidP="00271D34">
      <w:pPr>
        <w:pStyle w:val="ConsPlusNormal"/>
        <w:spacing w:line="360" w:lineRule="auto"/>
        <w:ind w:firstLine="539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 xml:space="preserve">- дробление одного бизнеса (производственного процесса) происходит между несколькими лицами, применяющими </w:t>
      </w:r>
      <w:r w:rsidRPr="00A66F19">
        <w:rPr>
          <w:rFonts w:ascii="Times New Roman" w:hAnsi="Times New Roman" w:cs="Times New Roman"/>
          <w:sz w:val="32"/>
          <w:szCs w:val="32"/>
        </w:rPr>
        <w:lastRenderedPageBreak/>
        <w:t>специальные налоговые режимы (ЕНВД, УСН) вместо исчисления и уплаты НДС, налога на прибыль организаций и налога на имущество организаций основным участником, осуществляющим реальную деятельность;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применение схемы дробления бизнеса оказало влияние на условия и экономические результаты деятельности всех участников данной схемы, в том числе на их налоговые обязательства, которые уменьшились или практически не изменились при расширении в целом всей хозяйственной деятельности;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 xml:space="preserve">- налогоплательщик или </w:t>
      </w:r>
      <w:proofErr w:type="spellStart"/>
      <w:r w:rsidRPr="00A66F19">
        <w:rPr>
          <w:rFonts w:ascii="Times New Roman" w:hAnsi="Times New Roman" w:cs="Times New Roman"/>
          <w:sz w:val="32"/>
          <w:szCs w:val="32"/>
        </w:rPr>
        <w:t>бенефициарный</w:t>
      </w:r>
      <w:proofErr w:type="spellEnd"/>
      <w:r w:rsidRPr="00A66F19">
        <w:rPr>
          <w:rFonts w:ascii="Times New Roman" w:hAnsi="Times New Roman" w:cs="Times New Roman"/>
          <w:sz w:val="32"/>
          <w:szCs w:val="32"/>
        </w:rPr>
        <w:t xml:space="preserve"> собственник являются выгодоприобретателями от использования схемы дробления бизнеса;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участники схемы осуществляют аналогичный вид экономической деятельности;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несение расходов участниками схемы друг за друга;</w:t>
      </w:r>
    </w:p>
    <w:p w:rsidR="00271D34" w:rsidRPr="00A66F19" w:rsidRDefault="00271D34" w:rsidP="00271D34">
      <w:pPr>
        <w:spacing w:line="360" w:lineRule="auto"/>
        <w:ind w:firstLine="709"/>
        <w:jc w:val="right"/>
        <w:rPr>
          <w:sz w:val="32"/>
          <w:szCs w:val="32"/>
        </w:rPr>
      </w:pPr>
      <w:r w:rsidRPr="00A66F19">
        <w:rPr>
          <w:sz w:val="32"/>
          <w:szCs w:val="32"/>
        </w:rPr>
        <w:t>Слайд №</w:t>
      </w:r>
      <w:r w:rsidR="00A66F19" w:rsidRPr="00A66F19">
        <w:rPr>
          <w:sz w:val="32"/>
          <w:szCs w:val="32"/>
        </w:rPr>
        <w:t>6</w:t>
      </w:r>
      <w:r w:rsidRPr="00A66F19">
        <w:rPr>
          <w:sz w:val="32"/>
          <w:szCs w:val="32"/>
        </w:rPr>
        <w:t>.</w:t>
      </w:r>
    </w:p>
    <w:p w:rsidR="00271D34" w:rsidRPr="00A66F19" w:rsidRDefault="00A66F19" w:rsidP="00271D34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6D857EAF" wp14:editId="56018648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lastRenderedPageBreak/>
        <w:t>- создание участников схемы в течение небольшого промежутка времени непосредственно перед расширением бизнеса;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взаимозависимость (</w:t>
      </w:r>
      <w:proofErr w:type="spellStart"/>
      <w:r w:rsidRPr="00A66F19">
        <w:rPr>
          <w:rFonts w:ascii="Times New Roman" w:hAnsi="Times New Roman" w:cs="Times New Roman"/>
          <w:sz w:val="32"/>
          <w:szCs w:val="32"/>
        </w:rPr>
        <w:t>аффилированность</w:t>
      </w:r>
      <w:proofErr w:type="spellEnd"/>
      <w:r w:rsidRPr="00A66F19">
        <w:rPr>
          <w:rFonts w:ascii="Times New Roman" w:hAnsi="Times New Roman" w:cs="Times New Roman"/>
          <w:sz w:val="32"/>
          <w:szCs w:val="32"/>
        </w:rPr>
        <w:t>) участников схемы дробления бизнеса (родственные отношения, участие в органах управления, служебная подконтрольность и т.п.);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формальное перераспределение между участниками схемы персонала без изменения их должностных обязанностей;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отсутствие у подконтрольных лиц, принадлежащих им основных и оборотных средств, кадровых ресурсов;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использование участниками схемы одних и тех же вывесок, контактов, сайта в сети "Интернет", адресов фактического местонахождения, помещений (офисов, складских и производственных баз и т.п.), банков, в которых открываются и обслуживаются расчетные счета, контрольно-кассовой техники, терминалов и т.п.;</w:t>
      </w:r>
    </w:p>
    <w:p w:rsidR="00271D34" w:rsidRPr="00A66F19" w:rsidRDefault="00271D34" w:rsidP="00271D34">
      <w:pPr>
        <w:spacing w:line="360" w:lineRule="auto"/>
        <w:ind w:firstLine="709"/>
        <w:jc w:val="right"/>
        <w:rPr>
          <w:sz w:val="32"/>
          <w:szCs w:val="32"/>
        </w:rPr>
      </w:pPr>
      <w:r w:rsidRPr="00A66F19">
        <w:rPr>
          <w:sz w:val="32"/>
          <w:szCs w:val="32"/>
        </w:rPr>
        <w:t>Слайд №</w:t>
      </w:r>
      <w:r w:rsidR="00A66F19" w:rsidRPr="00A66F19">
        <w:rPr>
          <w:sz w:val="32"/>
          <w:szCs w:val="32"/>
        </w:rPr>
        <w:t>7</w:t>
      </w:r>
      <w:r w:rsidRPr="00A66F19">
        <w:rPr>
          <w:sz w:val="32"/>
          <w:szCs w:val="32"/>
        </w:rPr>
        <w:t>.</w:t>
      </w:r>
    </w:p>
    <w:p w:rsidR="00271D34" w:rsidRPr="00A66F19" w:rsidRDefault="00A66F19" w:rsidP="00271D34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1EC29686" wp14:editId="0F284793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lastRenderedPageBreak/>
        <w:t>- поставщики и покупатели у всех участников схемы являются общими;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фактическое управление деятельностью участников схемы одними лицами;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единые для участников схемы службы, осуществляющие: ведение бухгалтерского учета, кадрового делопроизводства, юридическое сопровождение, логистику и т.д.;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представление интересов по взаимоотношениям с государственными органами и иными контрагентами (не входящими в схему дробления бизнеса) осуществляется одними и теми же лицами;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показатели деятельности, такие как численность персонала, занимаемая площадь и размер получаемого дохода, близки к предельным значениям, ограничивающим право на применение специальной системы налогообложения;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данные бухгалтерского учета налогоплательщика с учетом вновь созданных организаций могут указывать на снижение рентабельности производства и прибыли;</w:t>
      </w:r>
    </w:p>
    <w:p w:rsidR="00271D34" w:rsidRPr="00A66F19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 xml:space="preserve">- распределение между участниками </w:t>
      </w:r>
      <w:r w:rsidR="00A66F19" w:rsidRPr="00A66F19">
        <w:rPr>
          <w:rFonts w:ascii="Times New Roman" w:hAnsi="Times New Roman" w:cs="Times New Roman"/>
          <w:sz w:val="32"/>
          <w:szCs w:val="32"/>
        </w:rPr>
        <w:t>схемы поставщиков и покупателей;</w:t>
      </w:r>
    </w:p>
    <w:p w:rsidR="00A66F19" w:rsidRPr="00A66F19" w:rsidRDefault="00A66F19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66F19">
        <w:rPr>
          <w:rFonts w:ascii="Times New Roman" w:hAnsi="Times New Roman" w:cs="Times New Roman"/>
          <w:sz w:val="32"/>
          <w:szCs w:val="32"/>
        </w:rPr>
        <w:t>- и другие признаки.</w:t>
      </w:r>
    </w:p>
    <w:p w:rsidR="00DF47AA" w:rsidRDefault="00DF47AA" w:rsidP="00271D34">
      <w:pPr>
        <w:spacing w:line="360" w:lineRule="auto"/>
        <w:ind w:firstLine="709"/>
        <w:jc w:val="both"/>
        <w:rPr>
          <w:sz w:val="32"/>
          <w:szCs w:val="32"/>
          <w:highlight w:val="yellow"/>
        </w:rPr>
      </w:pPr>
      <w:r w:rsidRPr="00DF47AA">
        <w:rPr>
          <w:sz w:val="32"/>
          <w:szCs w:val="32"/>
        </w:rPr>
        <w:t xml:space="preserve">Как показал анализ судебно-арбитражной практики, все или часть приведенных выше признаков могут в своей совокупности и взаимной связи свидетельствовать о формальном разделении (дроблении) бизнеса с целью </w:t>
      </w:r>
      <w:r>
        <w:rPr>
          <w:sz w:val="32"/>
          <w:szCs w:val="32"/>
        </w:rPr>
        <w:t>неуплат налогов</w:t>
      </w:r>
      <w:r w:rsidRPr="00DF47AA">
        <w:rPr>
          <w:sz w:val="32"/>
          <w:szCs w:val="32"/>
        </w:rPr>
        <w:t>.</w:t>
      </w:r>
    </w:p>
    <w:p w:rsidR="00271D34" w:rsidRPr="00EE342B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EE342B">
        <w:rPr>
          <w:sz w:val="32"/>
          <w:szCs w:val="32"/>
        </w:rPr>
        <w:t xml:space="preserve">Включение в цепочку взаимоотношений организаций и </w:t>
      </w:r>
      <w:r w:rsidRPr="00EE342B">
        <w:rPr>
          <w:sz w:val="32"/>
          <w:szCs w:val="32"/>
        </w:rPr>
        <w:lastRenderedPageBreak/>
        <w:t>предпринимателей, чья деятельность носит формальный (технический, подконтрольный) характер и направлена исключительно  на получение налогоплательщиком налоговой экономии влечет за собой соответствующие налоговые риски и последствия.</w:t>
      </w:r>
    </w:p>
    <w:p w:rsidR="00DF47AA" w:rsidRPr="00A35D81" w:rsidRDefault="00DF47AA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t xml:space="preserve">Как я уже говорил на территории Кемеровской области за последние два года выявлено </w:t>
      </w:r>
      <w:r w:rsidR="00E61AE0" w:rsidRPr="00A35D81">
        <w:rPr>
          <w:rFonts w:ascii="Times New Roman" w:hAnsi="Times New Roman" w:cs="Times New Roman"/>
          <w:sz w:val="32"/>
          <w:szCs w:val="32"/>
        </w:rPr>
        <w:t>12</w:t>
      </w:r>
      <w:r w:rsidRPr="00A35D81">
        <w:rPr>
          <w:rFonts w:ascii="Times New Roman" w:hAnsi="Times New Roman" w:cs="Times New Roman"/>
          <w:sz w:val="32"/>
          <w:szCs w:val="32"/>
        </w:rPr>
        <w:t xml:space="preserve"> схем дробления бизнеса, в </w:t>
      </w:r>
      <w:proofErr w:type="spellStart"/>
      <w:r w:rsidRPr="00A35D81">
        <w:rPr>
          <w:rFonts w:ascii="Times New Roman" w:hAnsi="Times New Roman" w:cs="Times New Roman"/>
          <w:sz w:val="32"/>
          <w:szCs w:val="32"/>
        </w:rPr>
        <w:t>т.ч</w:t>
      </w:r>
      <w:proofErr w:type="spellEnd"/>
      <w:r w:rsidRPr="00A35D81">
        <w:rPr>
          <w:rFonts w:ascii="Times New Roman" w:hAnsi="Times New Roman" w:cs="Times New Roman"/>
          <w:sz w:val="32"/>
          <w:szCs w:val="32"/>
        </w:rPr>
        <w:t>.:</w:t>
      </w:r>
    </w:p>
    <w:p w:rsidR="00DF47AA" w:rsidRPr="00A35D81" w:rsidRDefault="00DF47AA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t xml:space="preserve">- </w:t>
      </w:r>
      <w:r w:rsidR="00A35D81" w:rsidRPr="00A35D81">
        <w:rPr>
          <w:rFonts w:ascii="Times New Roman" w:hAnsi="Times New Roman" w:cs="Times New Roman"/>
          <w:sz w:val="32"/>
          <w:szCs w:val="32"/>
        </w:rPr>
        <w:t>8</w:t>
      </w:r>
      <w:r w:rsidRPr="00A35D81">
        <w:rPr>
          <w:rFonts w:ascii="Times New Roman" w:hAnsi="Times New Roman" w:cs="Times New Roman"/>
          <w:sz w:val="32"/>
          <w:szCs w:val="32"/>
        </w:rPr>
        <w:t xml:space="preserve"> схем, связанных с искусственным дроблением площадей для формального соблюдения условий для применения ЕНВД;</w:t>
      </w:r>
    </w:p>
    <w:p w:rsidR="00DF47AA" w:rsidRPr="00EE342B" w:rsidRDefault="00DF47AA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t xml:space="preserve">- </w:t>
      </w:r>
      <w:r w:rsidR="00A35D81" w:rsidRPr="00A35D81">
        <w:rPr>
          <w:rFonts w:ascii="Times New Roman" w:hAnsi="Times New Roman" w:cs="Times New Roman"/>
          <w:sz w:val="32"/>
          <w:szCs w:val="32"/>
        </w:rPr>
        <w:t>4</w:t>
      </w:r>
      <w:r w:rsidRPr="00A35D81">
        <w:rPr>
          <w:rFonts w:ascii="Times New Roman" w:hAnsi="Times New Roman" w:cs="Times New Roman"/>
          <w:sz w:val="32"/>
          <w:szCs w:val="32"/>
        </w:rPr>
        <w:t xml:space="preserve"> схем</w:t>
      </w:r>
      <w:r w:rsidR="00A35D81" w:rsidRPr="00A35D81">
        <w:rPr>
          <w:rFonts w:ascii="Times New Roman" w:hAnsi="Times New Roman" w:cs="Times New Roman"/>
          <w:sz w:val="32"/>
          <w:szCs w:val="32"/>
        </w:rPr>
        <w:t>ы</w:t>
      </w:r>
      <w:r w:rsidRPr="00A35D81">
        <w:rPr>
          <w:rFonts w:ascii="Times New Roman" w:hAnsi="Times New Roman" w:cs="Times New Roman"/>
          <w:sz w:val="32"/>
          <w:szCs w:val="32"/>
        </w:rPr>
        <w:t>, связанны</w:t>
      </w:r>
      <w:r w:rsidR="00A35D81" w:rsidRPr="00A35D81">
        <w:rPr>
          <w:rFonts w:ascii="Times New Roman" w:hAnsi="Times New Roman" w:cs="Times New Roman"/>
          <w:sz w:val="32"/>
          <w:szCs w:val="32"/>
        </w:rPr>
        <w:t>е</w:t>
      </w:r>
      <w:r w:rsidRPr="00A35D81">
        <w:rPr>
          <w:rFonts w:ascii="Times New Roman" w:hAnsi="Times New Roman" w:cs="Times New Roman"/>
          <w:sz w:val="32"/>
          <w:szCs w:val="32"/>
        </w:rPr>
        <w:t xml:space="preserve"> с распределением выручки и численности между участниками схемы для </w:t>
      </w:r>
      <w:r w:rsidR="00EE342B" w:rsidRPr="00A35D81">
        <w:rPr>
          <w:rFonts w:ascii="Times New Roman" w:hAnsi="Times New Roman" w:cs="Times New Roman"/>
          <w:sz w:val="32"/>
          <w:szCs w:val="32"/>
        </w:rPr>
        <w:t>формального соблюдения условий для применения УСН.</w:t>
      </w:r>
    </w:p>
    <w:p w:rsidR="00DF47AA" w:rsidRPr="00A35D81" w:rsidRDefault="00D95229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t>Предлагаю коротко остановиться на примерах по каждому типу схем, выявленных налоговыми органами области.</w:t>
      </w:r>
    </w:p>
    <w:p w:rsidR="00271D34" w:rsidRPr="00A35D81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t>Первая схема по дроблению площадей индивидуальным предпринимателем, применяющем специальный налоговый режим в виде ЕНВД и осуществляющем розничную торговлю бытовыми электротоварами, радио и телеаппаратурой через магазины и павильоны.</w:t>
      </w: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A35D81" w:rsidRDefault="00A35D81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  <w:highlight w:val="yellow"/>
        </w:rPr>
      </w:pPr>
    </w:p>
    <w:p w:rsidR="00D71C20" w:rsidRPr="00A35D81" w:rsidRDefault="00D71C20" w:rsidP="00D71C20">
      <w:pPr>
        <w:pStyle w:val="ConsPlusNormal"/>
        <w:spacing w:line="360" w:lineRule="auto"/>
        <w:ind w:firstLine="540"/>
        <w:jc w:val="right"/>
        <w:rPr>
          <w:rFonts w:ascii="Times New Roman" w:hAnsi="Times New Roman" w:cs="Times New Roman"/>
          <w:sz w:val="32"/>
          <w:szCs w:val="32"/>
        </w:rPr>
      </w:pPr>
      <w:r w:rsidRPr="00A35D81">
        <w:rPr>
          <w:rFonts w:ascii="Times New Roman" w:hAnsi="Times New Roman" w:cs="Times New Roman"/>
          <w:sz w:val="32"/>
          <w:szCs w:val="32"/>
        </w:rPr>
        <w:lastRenderedPageBreak/>
        <w:t>Слайд №8</w:t>
      </w:r>
    </w:p>
    <w:p w:rsidR="00D71C20" w:rsidRPr="00A35D81" w:rsidRDefault="004B79E7" w:rsidP="00D71C20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32"/>
          <w:szCs w:val="32"/>
        </w:rPr>
      </w:pPr>
      <w:r w:rsidRPr="004B79E7">
        <w:rPr>
          <w:rFonts w:ascii="Times New Roman" w:hAnsi="Times New Roman" w:cs="Times New Roman"/>
          <w:sz w:val="32"/>
          <w:szCs w:val="32"/>
        </w:rPr>
        <w:drawing>
          <wp:inline distT="0" distB="0" distL="0" distR="0" wp14:anchorId="6EB29E13" wp14:editId="5567422E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71C20" w:rsidRPr="00D71C20" w:rsidRDefault="00D71C20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D71C20">
        <w:rPr>
          <w:rFonts w:ascii="Times New Roman" w:hAnsi="Times New Roman" w:cs="Times New Roman"/>
          <w:sz w:val="32"/>
          <w:szCs w:val="32"/>
        </w:rPr>
        <w:t xml:space="preserve">До 2003 года, пока не было ограничения по размеру площади для применения ЕНВД, ИП единолично осуществлял деятельность по торговле бытовой техникой. </w:t>
      </w:r>
    </w:p>
    <w:p w:rsidR="00271D34" w:rsidRPr="00D71C20" w:rsidRDefault="00D71C20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D71C20">
        <w:rPr>
          <w:rFonts w:ascii="Times New Roman" w:hAnsi="Times New Roman" w:cs="Times New Roman"/>
          <w:sz w:val="32"/>
          <w:szCs w:val="32"/>
        </w:rPr>
        <w:t xml:space="preserve">После вступления в силу с </w:t>
      </w:r>
      <w:r w:rsidR="00271D34" w:rsidRPr="00D71C20">
        <w:rPr>
          <w:rFonts w:ascii="Times New Roman" w:hAnsi="Times New Roman" w:cs="Times New Roman"/>
          <w:sz w:val="32"/>
          <w:szCs w:val="32"/>
        </w:rPr>
        <w:t>2003 года</w:t>
      </w:r>
      <w:r w:rsidRPr="00D71C20">
        <w:rPr>
          <w:rFonts w:ascii="Times New Roman" w:hAnsi="Times New Roman" w:cs="Times New Roman"/>
          <w:sz w:val="32"/>
          <w:szCs w:val="32"/>
        </w:rPr>
        <w:t xml:space="preserve"> </w:t>
      </w:r>
      <w:r w:rsidR="00271D34" w:rsidRPr="00D71C20">
        <w:rPr>
          <w:rFonts w:ascii="Times New Roman" w:hAnsi="Times New Roman" w:cs="Times New Roman"/>
          <w:sz w:val="32"/>
          <w:szCs w:val="32"/>
        </w:rPr>
        <w:t>Федеральн</w:t>
      </w:r>
      <w:r w:rsidRPr="00D71C20">
        <w:rPr>
          <w:rFonts w:ascii="Times New Roman" w:hAnsi="Times New Roman" w:cs="Times New Roman"/>
          <w:sz w:val="32"/>
          <w:szCs w:val="32"/>
        </w:rPr>
        <w:t>ого</w:t>
      </w:r>
      <w:r w:rsidR="00271D34" w:rsidRPr="00D71C20">
        <w:rPr>
          <w:rFonts w:ascii="Times New Roman" w:hAnsi="Times New Roman" w:cs="Times New Roman"/>
          <w:sz w:val="32"/>
          <w:szCs w:val="32"/>
        </w:rPr>
        <w:t xml:space="preserve"> закон</w:t>
      </w:r>
      <w:r w:rsidRPr="00D71C20">
        <w:rPr>
          <w:rFonts w:ascii="Times New Roman" w:hAnsi="Times New Roman" w:cs="Times New Roman"/>
          <w:sz w:val="32"/>
          <w:szCs w:val="32"/>
        </w:rPr>
        <w:t>а</w:t>
      </w:r>
      <w:r w:rsidR="00271D34" w:rsidRPr="00D71C20">
        <w:rPr>
          <w:rFonts w:ascii="Times New Roman" w:hAnsi="Times New Roman" w:cs="Times New Roman"/>
          <w:sz w:val="32"/>
          <w:szCs w:val="32"/>
        </w:rPr>
        <w:t xml:space="preserve"> от 31.12.2002 №191-ФЗ, согласно которому введено ограничение для применения ЕНВД по розничной торговле, осуществляемой через магазины и павильоны с площадью торгового зала не более 150 кв. м. по каждому объекту организации тор</w:t>
      </w:r>
      <w:r w:rsidRPr="00D71C20">
        <w:rPr>
          <w:rFonts w:ascii="Times New Roman" w:hAnsi="Times New Roman" w:cs="Times New Roman"/>
          <w:sz w:val="32"/>
          <w:szCs w:val="32"/>
        </w:rPr>
        <w:t>говли, ИП изменена схема бизнеса.</w:t>
      </w:r>
    </w:p>
    <w:p w:rsidR="00D71C20" w:rsidRPr="00D71C20" w:rsidRDefault="00D71C20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D71C20">
        <w:rPr>
          <w:rFonts w:ascii="Times New Roman" w:hAnsi="Times New Roman" w:cs="Times New Roman"/>
          <w:sz w:val="32"/>
          <w:szCs w:val="32"/>
        </w:rPr>
        <w:t>ИП п</w:t>
      </w:r>
      <w:r w:rsidR="00271D34" w:rsidRPr="00D71C20">
        <w:rPr>
          <w:rFonts w:ascii="Times New Roman" w:hAnsi="Times New Roman" w:cs="Times New Roman"/>
          <w:sz w:val="32"/>
          <w:szCs w:val="32"/>
        </w:rPr>
        <w:t>роиз</w:t>
      </w:r>
      <w:r w:rsidRPr="00D71C20">
        <w:rPr>
          <w:rFonts w:ascii="Times New Roman" w:hAnsi="Times New Roman" w:cs="Times New Roman"/>
          <w:sz w:val="32"/>
          <w:szCs w:val="32"/>
        </w:rPr>
        <w:t>ведено</w:t>
      </w:r>
      <w:r w:rsidR="00271D34" w:rsidRPr="00D71C20">
        <w:rPr>
          <w:rFonts w:ascii="Times New Roman" w:hAnsi="Times New Roman" w:cs="Times New Roman"/>
          <w:sz w:val="32"/>
          <w:szCs w:val="32"/>
        </w:rPr>
        <w:t xml:space="preserve"> формальное разделение торговых площадей между подконтрольными предпринимателю лицами, </w:t>
      </w:r>
      <w:r w:rsidRPr="00D71C20">
        <w:rPr>
          <w:rFonts w:ascii="Times New Roman" w:hAnsi="Times New Roman" w:cs="Times New Roman"/>
          <w:sz w:val="32"/>
          <w:szCs w:val="32"/>
        </w:rPr>
        <w:t xml:space="preserve">в </w:t>
      </w:r>
      <w:proofErr w:type="spellStart"/>
      <w:r w:rsidRPr="00D71C20">
        <w:rPr>
          <w:rFonts w:ascii="Times New Roman" w:hAnsi="Times New Roman" w:cs="Times New Roman"/>
          <w:sz w:val="32"/>
          <w:szCs w:val="32"/>
        </w:rPr>
        <w:t>т.ч</w:t>
      </w:r>
      <w:proofErr w:type="spellEnd"/>
      <w:r w:rsidRPr="00D71C20">
        <w:rPr>
          <w:rFonts w:ascii="Times New Roman" w:hAnsi="Times New Roman" w:cs="Times New Roman"/>
          <w:sz w:val="32"/>
          <w:szCs w:val="32"/>
        </w:rPr>
        <w:t>. его супруги и его работниками, на которых были зарегистрированы ИП  и формально распределены площади торговых залов для отчета перед налоговой.</w:t>
      </w:r>
    </w:p>
    <w:p w:rsidR="00271D34" w:rsidRPr="00D71C20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D71C20">
        <w:rPr>
          <w:rFonts w:ascii="Times New Roman" w:hAnsi="Times New Roman" w:cs="Times New Roman"/>
          <w:sz w:val="32"/>
          <w:szCs w:val="32"/>
        </w:rPr>
        <w:t xml:space="preserve">Состав указанных лиц по мере их выхода из-под контроля </w:t>
      </w:r>
      <w:r w:rsidRPr="00D71C20">
        <w:rPr>
          <w:rFonts w:ascii="Times New Roman" w:hAnsi="Times New Roman" w:cs="Times New Roman"/>
          <w:sz w:val="32"/>
          <w:szCs w:val="32"/>
        </w:rPr>
        <w:lastRenderedPageBreak/>
        <w:t>(развод, увольнение) периодически менялся.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>В ходе проведения выездной налоговой проверки установлено: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структура предпринимателей представляет собой единый хозяйствующий субъект с единой системой управления и формальным разделением площадей торговых залов между ИП; 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>- реализация товаров предпринимателя осуществлялась в пределах торговых площадей, используемых подконтрольными лицами, при этом арендованные ими у предпринимателя торговые площади фактически не представляли собой самостоятельную торговую точку с автономной системой торговли, отдельной кассовой линией, не обособлены от торговых площадей, занимаемых товарами предпринимателя, имели общие  торговые залы, оформленные в едином фирменном стиле сети магазинов;</w:t>
      </w:r>
    </w:p>
    <w:p w:rsidR="00271D34" w:rsidRPr="00D71C20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D71C20">
        <w:rPr>
          <w:rFonts w:ascii="Times New Roman" w:hAnsi="Times New Roman" w:cs="Times New Roman"/>
          <w:sz w:val="32"/>
          <w:szCs w:val="32"/>
        </w:rPr>
        <w:t xml:space="preserve">- выручка, полученная от продажи товаров всех лиц, учитывалась через единое программное обеспечение кассовой техники, сдача торговой выручки кассирами, трудоустроенными у иных ИП должностным лицам ИП </w:t>
      </w:r>
      <w:r w:rsidR="00D71C20" w:rsidRPr="00D71C20">
        <w:rPr>
          <w:rFonts w:ascii="Times New Roman" w:hAnsi="Times New Roman" w:cs="Times New Roman"/>
          <w:sz w:val="32"/>
          <w:szCs w:val="32"/>
        </w:rPr>
        <w:t>Иванова</w:t>
      </w:r>
      <w:r w:rsidRPr="00D71C20">
        <w:rPr>
          <w:rFonts w:ascii="Times New Roman" w:hAnsi="Times New Roman" w:cs="Times New Roman"/>
          <w:sz w:val="32"/>
          <w:szCs w:val="32"/>
        </w:rPr>
        <w:t>;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магазины на рекламных стендах, в средствах массовой информации, позиционируются как единое торговое предприятие; 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>- единая система скидок при предъявлении дисконтных карт при приобретении любого товара, расположенного на всех торговых площадях магазинов;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в результате анализа расчетного счета установлено приобретение бытовой техники только ИП </w:t>
      </w:r>
      <w:r w:rsidR="00D71C20" w:rsidRPr="00D71C20">
        <w:rPr>
          <w:sz w:val="32"/>
          <w:szCs w:val="32"/>
        </w:rPr>
        <w:t>Ивановым</w:t>
      </w:r>
      <w:r w:rsidRPr="00D71C20">
        <w:rPr>
          <w:sz w:val="32"/>
          <w:szCs w:val="32"/>
        </w:rPr>
        <w:t xml:space="preserve">; несение расходов по коммунальным платежам только ИП </w:t>
      </w:r>
      <w:r w:rsidR="00D71C20" w:rsidRPr="00D71C20">
        <w:rPr>
          <w:sz w:val="32"/>
          <w:szCs w:val="32"/>
        </w:rPr>
        <w:t>Ивановым</w:t>
      </w:r>
      <w:r w:rsidRPr="00D71C20">
        <w:rPr>
          <w:sz w:val="32"/>
          <w:szCs w:val="32"/>
        </w:rPr>
        <w:t>;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формальное трудоустройство работников у иных ИП и их </w:t>
      </w:r>
      <w:r w:rsidRPr="00D71C20">
        <w:rPr>
          <w:sz w:val="32"/>
          <w:szCs w:val="32"/>
        </w:rPr>
        <w:lastRenderedPageBreak/>
        <w:t xml:space="preserve">фактическое подчинение ИП </w:t>
      </w:r>
      <w:r w:rsidR="00D71C20" w:rsidRPr="00D71C20">
        <w:rPr>
          <w:sz w:val="32"/>
          <w:szCs w:val="32"/>
        </w:rPr>
        <w:t>Иванову</w:t>
      </w:r>
      <w:r w:rsidRPr="00D71C20">
        <w:rPr>
          <w:sz w:val="32"/>
          <w:szCs w:val="32"/>
        </w:rPr>
        <w:t>;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ведение налогового и кадрового учета, переписка с контролирующими органами всех ИП осуществлялось централизовано бухгалтерией ИП </w:t>
      </w:r>
      <w:r w:rsidR="00D71C20" w:rsidRPr="00D71C20">
        <w:rPr>
          <w:sz w:val="32"/>
          <w:szCs w:val="32"/>
        </w:rPr>
        <w:t>Иванову</w:t>
      </w:r>
      <w:r w:rsidRPr="00D71C20">
        <w:rPr>
          <w:sz w:val="32"/>
          <w:szCs w:val="32"/>
        </w:rPr>
        <w:t>;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- номинальность ИП участников схемы дробления бизнеса и их подконтрольность ИП </w:t>
      </w:r>
      <w:r w:rsidR="00D71C20" w:rsidRPr="00D71C20">
        <w:rPr>
          <w:sz w:val="32"/>
          <w:szCs w:val="32"/>
        </w:rPr>
        <w:t>Иванову</w:t>
      </w:r>
    </w:p>
    <w:p w:rsidR="00271D34" w:rsidRPr="00D71C20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D71C20">
        <w:rPr>
          <w:sz w:val="32"/>
          <w:szCs w:val="32"/>
        </w:rPr>
        <w:t xml:space="preserve">Фактическим выгодоприобретателем по данной  схеме является ИП </w:t>
      </w:r>
      <w:r w:rsidR="00D71C20" w:rsidRPr="00D71C20">
        <w:rPr>
          <w:sz w:val="32"/>
          <w:szCs w:val="32"/>
        </w:rPr>
        <w:t>Иванов</w:t>
      </w:r>
      <w:r w:rsidRPr="00D71C20">
        <w:rPr>
          <w:sz w:val="32"/>
          <w:szCs w:val="32"/>
        </w:rPr>
        <w:t>, который получив налоговую экономию в проверяемом периоде в виде неуплаты НДФЛ и НДС, направил ее на приобретение недвижимого имущества в целях расширения бизнеса и дорогостоящих транспортных средств для личного использования.</w:t>
      </w:r>
    </w:p>
    <w:p w:rsidR="00D71C20" w:rsidRPr="001C19A6" w:rsidRDefault="001C19A6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1C19A6">
        <w:rPr>
          <w:sz w:val="32"/>
          <w:szCs w:val="32"/>
        </w:rPr>
        <w:t>Общая сумма доначислений составила 86 млн. рублей.</w:t>
      </w:r>
    </w:p>
    <w:p w:rsidR="00271D34" w:rsidRPr="00D71C20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1C19A6">
        <w:rPr>
          <w:rFonts w:ascii="Times New Roman" w:hAnsi="Times New Roman" w:cs="Times New Roman"/>
          <w:sz w:val="32"/>
          <w:szCs w:val="32"/>
        </w:rPr>
        <w:t>Арбитражными судами трех инстанций по делу №А27-10485/2017 позиция налогового органа признана обоснованной</w:t>
      </w:r>
      <w:r w:rsidRPr="00D71C20">
        <w:rPr>
          <w:rFonts w:ascii="Times New Roman" w:hAnsi="Times New Roman" w:cs="Times New Roman"/>
          <w:sz w:val="32"/>
          <w:szCs w:val="32"/>
        </w:rPr>
        <w:t>. Определением от 27.08.2018 отказано в передаче кассационной жалобы для рассмотрения в судебном порядке Судебной коллегией Верховного Суда РФ.</w:t>
      </w:r>
    </w:p>
    <w:p w:rsidR="00271D34" w:rsidRPr="00F10554" w:rsidRDefault="00271D34" w:rsidP="00271D34">
      <w:pPr>
        <w:spacing w:line="360" w:lineRule="auto"/>
        <w:ind w:firstLine="709"/>
        <w:jc w:val="both"/>
        <w:rPr>
          <w:sz w:val="32"/>
          <w:szCs w:val="32"/>
          <w:highlight w:val="yellow"/>
        </w:rPr>
      </w:pPr>
    </w:p>
    <w:p w:rsidR="00271D34" w:rsidRPr="00270B5A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Хочу также обратить внимание ещё на один способ неправомерного применения льготного режима налогообложения в виде упрощённой системы налогообложения вследствие разделения бизнеса для снижения суммы выручки путём создания аналогичной компании и перевода части договоров на другое юридическое лицо.</w:t>
      </w:r>
    </w:p>
    <w:p w:rsidR="00271D34" w:rsidRPr="00270B5A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</w:p>
    <w:p w:rsidR="00706CEB" w:rsidRDefault="00706CEB" w:rsidP="00271D34">
      <w:pPr>
        <w:spacing w:line="360" w:lineRule="auto"/>
        <w:ind w:firstLine="709"/>
        <w:jc w:val="right"/>
        <w:rPr>
          <w:sz w:val="32"/>
          <w:szCs w:val="32"/>
        </w:rPr>
      </w:pPr>
    </w:p>
    <w:p w:rsidR="00271D34" w:rsidRPr="00270B5A" w:rsidRDefault="00271D34" w:rsidP="00271D34">
      <w:pPr>
        <w:spacing w:line="360" w:lineRule="auto"/>
        <w:ind w:firstLine="709"/>
        <w:jc w:val="right"/>
        <w:rPr>
          <w:sz w:val="32"/>
          <w:szCs w:val="32"/>
        </w:rPr>
      </w:pPr>
      <w:r w:rsidRPr="00270B5A">
        <w:rPr>
          <w:sz w:val="32"/>
          <w:szCs w:val="32"/>
        </w:rPr>
        <w:lastRenderedPageBreak/>
        <w:t>Слайд №9.</w:t>
      </w:r>
    </w:p>
    <w:p w:rsidR="00271D34" w:rsidRPr="00270B5A" w:rsidRDefault="00706CEB" w:rsidP="00271D34">
      <w:pPr>
        <w:spacing w:line="360" w:lineRule="auto"/>
        <w:ind w:firstLine="709"/>
        <w:jc w:val="center"/>
        <w:rPr>
          <w:sz w:val="32"/>
          <w:szCs w:val="32"/>
        </w:rPr>
      </w:pPr>
      <w:r w:rsidRPr="00706CEB">
        <w:rPr>
          <w:sz w:val="32"/>
          <w:szCs w:val="32"/>
        </w:rPr>
        <w:drawing>
          <wp:inline distT="0" distB="0" distL="0" distR="0" wp14:anchorId="65DB9F23" wp14:editId="3574E1B3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D34" w:rsidRPr="00270B5A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</w:p>
    <w:p w:rsidR="00271D34" w:rsidRPr="00270B5A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На слайде представлена схема дробления бизнеса, на которой руководитель и учредитель проверяемой организации из-за угрозы превышения установленного предельного размера выручки в 60 млн. рублей в целях сохранения права на применение упрощённой системы налогообложения, создают новое общество, применяющее УСН. </w:t>
      </w:r>
    </w:p>
    <w:p w:rsidR="00271D34" w:rsidRPr="00270B5A" w:rsidRDefault="00271D34" w:rsidP="00271D34">
      <w:pPr>
        <w:spacing w:line="360" w:lineRule="auto"/>
        <w:ind w:firstLine="709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Вновь созданное общество подписывает договоры на выполнение общестроительных работ с заказчиками основной компании, что позволяет вывести часть выручки, поступающей от заказчиков, из-под обложения по общей системе. </w:t>
      </w:r>
    </w:p>
    <w:p w:rsidR="00271D34" w:rsidRPr="00270B5A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В ходе проведения выездной налоговой проверки установлено: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- при максимальном приближении доходов проверяемого лица к предельному размеру доходов для применения УСН руководителем Общества был создан новый участник схемы – </w:t>
      </w:r>
      <w:r w:rsidRPr="00270B5A">
        <w:rPr>
          <w:sz w:val="32"/>
          <w:szCs w:val="32"/>
        </w:rPr>
        <w:lastRenderedPageBreak/>
        <w:t xml:space="preserve">взаимозависимая организация, применяющая </w:t>
      </w:r>
      <w:proofErr w:type="spellStart"/>
      <w:r w:rsidRPr="00270B5A">
        <w:rPr>
          <w:sz w:val="32"/>
          <w:szCs w:val="32"/>
        </w:rPr>
        <w:t>спецрежим</w:t>
      </w:r>
      <w:proofErr w:type="spellEnd"/>
      <w:r w:rsidRPr="00270B5A">
        <w:rPr>
          <w:sz w:val="32"/>
          <w:szCs w:val="32"/>
        </w:rPr>
        <w:t xml:space="preserve"> (УСН);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- руководитель организаций единолично принимал решение, от какой именно организации подать заявки на участие в электронном аукционе и в дальнейшем заключить договор с целью регулирования выручки организаций  и </w:t>
      </w:r>
      <w:proofErr w:type="spellStart"/>
      <w:r w:rsidRPr="00270B5A">
        <w:rPr>
          <w:sz w:val="32"/>
          <w:szCs w:val="32"/>
        </w:rPr>
        <w:t>непревышения</w:t>
      </w:r>
      <w:proofErr w:type="spellEnd"/>
      <w:r w:rsidRPr="00270B5A">
        <w:rPr>
          <w:sz w:val="32"/>
          <w:szCs w:val="32"/>
        </w:rPr>
        <w:t xml:space="preserve"> предельного размера доходов;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руководитель Обществ, имея право первой подписи банковских документов взаимозависимых лиц, фактически управлял расчетными счетами организаций, предопределяя движение денежных средств по расчетным счетам организаций;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для вступления вновь созданной организации в НП СРО   руководителем представлены сведения о квалифицированных специалистах, которые фактически являлись работниками проверяемого налогоплательщика;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составление локальных сметных расчетов от имени подконтрольной организации работниками проверяемого лица, что свидетельствует о ведении хозяйственной деятельности организаций, как единого субъекта предпринимательской деятельности.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Также в ходе проверки установлены обстоятельства, свидетельствующие о согласованности действий организаций: 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прямая взаимозависимость;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единая бухгалтерия;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- несение расходов налогоплательщиком за вновь созданную организацию (оплата услуг связи, провайдера, охраны, электроэнергии, водоснабжения; оплата программного продукта </w:t>
      </w:r>
      <w:r w:rsidRPr="00270B5A">
        <w:rPr>
          <w:sz w:val="32"/>
          <w:szCs w:val="32"/>
        </w:rPr>
        <w:lastRenderedPageBreak/>
        <w:t>«Гранд-Смета»);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выполнение функций инженеров, прораба, сметчиков подконтрольной организации работниками налогоплательщика;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выдача заработной платы работникам сметного отдела проверяемого налогоплательщика за составление сметной документации взаимозависимого лица;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переоформление договоров с заказчиками;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деятельность вновь созданной организации осуществлялась на материально-технической базе налогоплательщика;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 xml:space="preserve">- использование единого </w:t>
      </w:r>
      <w:r w:rsidRPr="00270B5A">
        <w:rPr>
          <w:sz w:val="32"/>
          <w:szCs w:val="32"/>
          <w:lang w:val="en-US"/>
        </w:rPr>
        <w:t>IP</w:t>
      </w:r>
      <w:r w:rsidRPr="00270B5A">
        <w:rPr>
          <w:sz w:val="32"/>
          <w:szCs w:val="32"/>
        </w:rPr>
        <w:t>-адреса для осуществления банковских операций;</w:t>
      </w:r>
    </w:p>
    <w:p w:rsidR="00271D34" w:rsidRPr="00270B5A" w:rsidRDefault="00271D34" w:rsidP="00271D34">
      <w:pPr>
        <w:snapToGrid w:val="0"/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- использование единого телефонного номера в качестве контактного.</w:t>
      </w:r>
    </w:p>
    <w:p w:rsidR="00271D34" w:rsidRDefault="00271D34" w:rsidP="00271D34">
      <w:pPr>
        <w:spacing w:line="360" w:lineRule="auto"/>
        <w:ind w:firstLine="567"/>
        <w:jc w:val="both"/>
        <w:rPr>
          <w:sz w:val="32"/>
          <w:szCs w:val="32"/>
        </w:rPr>
      </w:pPr>
      <w:r w:rsidRPr="00270B5A">
        <w:rPr>
          <w:sz w:val="32"/>
          <w:szCs w:val="32"/>
        </w:rPr>
        <w:t>Руководителем проверяемого налогоплательщика полученная налоговая экономия в виде неуплаты налога на прибыль организаций,  НДС, налога на имущество организаций направлена на приобретение недвижимого имущества в целях расширения бизнеса, а также в личных целях.</w:t>
      </w:r>
    </w:p>
    <w:p w:rsidR="00270B5A" w:rsidRPr="00270B5A" w:rsidRDefault="001C19A6" w:rsidP="00271D34">
      <w:pPr>
        <w:spacing w:line="360" w:lineRule="auto"/>
        <w:ind w:firstLine="567"/>
        <w:jc w:val="both"/>
        <w:rPr>
          <w:sz w:val="32"/>
          <w:szCs w:val="32"/>
        </w:rPr>
      </w:pPr>
      <w:r>
        <w:rPr>
          <w:sz w:val="32"/>
          <w:szCs w:val="32"/>
        </w:rPr>
        <w:t>Общая сумма неуплаченных налогов составила 28 млн. рублей.</w:t>
      </w:r>
    </w:p>
    <w:p w:rsidR="00271D34" w:rsidRDefault="00271D34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270B5A">
        <w:rPr>
          <w:rFonts w:ascii="Times New Roman" w:hAnsi="Times New Roman" w:cs="Times New Roman"/>
          <w:sz w:val="32"/>
          <w:szCs w:val="32"/>
        </w:rPr>
        <w:t xml:space="preserve">Приведенные примеры наглядно показывают, что установление формального характера осуществления одним из участников схемы предпринимательской деятельности, применяющего специальный налоговый режим, с учетом доказательств подконтрольности и согласованности действий такого лица налогоплательщику, осуществляющему реальную предпринимательскую деятельность, наряду с другими доказательствами является основанием для </w:t>
      </w:r>
      <w:r w:rsidRPr="00270B5A">
        <w:rPr>
          <w:rFonts w:ascii="Times New Roman" w:hAnsi="Times New Roman" w:cs="Times New Roman"/>
          <w:sz w:val="32"/>
          <w:szCs w:val="32"/>
        </w:rPr>
        <w:lastRenderedPageBreak/>
        <w:t>вывода о получении налогоплательщиком налоговой экономии.</w:t>
      </w:r>
    </w:p>
    <w:p w:rsidR="00270B5A" w:rsidRDefault="00270B5A" w:rsidP="00271D34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Налоговые органы Кемеровской области взвешенно подходят к каждому конкретному случаю, оцениваются все бизнес решения и последствия и только после этого делается вывод о наличии\ отсутствии схемы дробления бизнеса.</w:t>
      </w:r>
    </w:p>
    <w:p w:rsidR="00271D34" w:rsidRPr="00E34CD5" w:rsidRDefault="00271D34" w:rsidP="00271D34">
      <w:pPr>
        <w:spacing w:line="360" w:lineRule="auto"/>
        <w:ind w:firstLine="540"/>
        <w:jc w:val="both"/>
        <w:rPr>
          <w:sz w:val="32"/>
          <w:szCs w:val="32"/>
        </w:rPr>
      </w:pPr>
      <w:r w:rsidRPr="00E34CD5">
        <w:rPr>
          <w:sz w:val="32"/>
          <w:szCs w:val="32"/>
        </w:rPr>
        <w:t>Спасибо за внимание!</w:t>
      </w:r>
      <w:r>
        <w:rPr>
          <w:sz w:val="32"/>
          <w:szCs w:val="32"/>
        </w:rPr>
        <w:t xml:space="preserve"> Если есть вопросы, буду рад на них ответить.</w:t>
      </w:r>
    </w:p>
    <w:p w:rsidR="004D0223" w:rsidRDefault="00271D34" w:rsidP="00271D34">
      <w:pPr>
        <w:jc w:val="center"/>
      </w:pPr>
      <w:r w:rsidRPr="00280BC8">
        <w:rPr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9.5pt;height:216.75pt" o:ole="">
            <v:imagedata r:id="rId16" o:title=""/>
          </v:shape>
          <o:OLEObject Type="Embed" ProgID="PowerPoint.Slide.12" ShapeID="_x0000_i1025" DrawAspect="Content" ObjectID="_1604987581" r:id="rId17"/>
        </w:object>
      </w:r>
    </w:p>
    <w:sectPr w:rsidR="004D0223" w:rsidSect="005A70C3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3C40" w:rsidRDefault="00543C40" w:rsidP="005A70C3">
      <w:r>
        <w:separator/>
      </w:r>
    </w:p>
  </w:endnote>
  <w:endnote w:type="continuationSeparator" w:id="0">
    <w:p w:rsidR="00543C40" w:rsidRDefault="00543C40" w:rsidP="005A70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56359259"/>
      <w:docPartObj>
        <w:docPartGallery w:val="Page Numbers (Bottom of Page)"/>
        <w:docPartUnique/>
      </w:docPartObj>
    </w:sdtPr>
    <w:sdtEndPr/>
    <w:sdtContent>
      <w:p w:rsidR="005A70C3" w:rsidRDefault="005A70C3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79E7">
          <w:rPr>
            <w:noProof/>
          </w:rPr>
          <w:t>16</w:t>
        </w:r>
        <w:r>
          <w:fldChar w:fldCharType="end"/>
        </w:r>
      </w:p>
    </w:sdtContent>
  </w:sdt>
  <w:p w:rsidR="005A70C3" w:rsidRDefault="005A70C3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3C40" w:rsidRDefault="00543C40" w:rsidP="005A70C3">
      <w:r>
        <w:separator/>
      </w:r>
    </w:p>
  </w:footnote>
  <w:footnote w:type="continuationSeparator" w:id="0">
    <w:p w:rsidR="00543C40" w:rsidRDefault="00543C40" w:rsidP="005A70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71D34"/>
    <w:rsid w:val="001C19A6"/>
    <w:rsid w:val="00270B5A"/>
    <w:rsid w:val="00271D34"/>
    <w:rsid w:val="002B59C6"/>
    <w:rsid w:val="00352970"/>
    <w:rsid w:val="004B79E7"/>
    <w:rsid w:val="004D0223"/>
    <w:rsid w:val="00543C40"/>
    <w:rsid w:val="005A70C3"/>
    <w:rsid w:val="00706CEB"/>
    <w:rsid w:val="007361F4"/>
    <w:rsid w:val="009D30C5"/>
    <w:rsid w:val="00A35D81"/>
    <w:rsid w:val="00A66F19"/>
    <w:rsid w:val="00D71C20"/>
    <w:rsid w:val="00D95229"/>
    <w:rsid w:val="00DF47AA"/>
    <w:rsid w:val="00E61AE0"/>
    <w:rsid w:val="00EB5A5A"/>
    <w:rsid w:val="00EE342B"/>
    <w:rsid w:val="00F10554"/>
    <w:rsid w:val="00FE1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D3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271D34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271D34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271D3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271D3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5">
    <w:name w:val="Normal (Web)"/>
    <w:basedOn w:val="a"/>
    <w:uiPriority w:val="99"/>
    <w:semiHidden/>
    <w:unhideWhenUsed/>
    <w:rsid w:val="00271D34"/>
    <w:pPr>
      <w:widowControl/>
      <w:autoSpaceDE/>
      <w:autoSpaceDN/>
      <w:adjustRightInd/>
      <w:spacing w:before="100" w:beforeAutospacing="1" w:after="100" w:afterAutospacing="1"/>
    </w:pPr>
  </w:style>
  <w:style w:type="character" w:styleId="a6">
    <w:name w:val="Hyperlink"/>
    <w:basedOn w:val="a0"/>
    <w:uiPriority w:val="99"/>
    <w:semiHidden/>
    <w:unhideWhenUsed/>
    <w:rsid w:val="00271D34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271D34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71D34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unhideWhenUsed/>
    <w:rsid w:val="005A70C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5A70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5A70C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A70C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package" Target="embeddings/Microsoft_PowerPoint_Slide1.sldx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16</Pages>
  <Words>2198</Words>
  <Characters>12532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14701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Груздев Александр Сергеевич</cp:lastModifiedBy>
  <cp:revision>14</cp:revision>
  <cp:lastPrinted>2018-11-29T01:07:00Z</cp:lastPrinted>
  <dcterms:created xsi:type="dcterms:W3CDTF">2018-11-27T06:19:00Z</dcterms:created>
  <dcterms:modified xsi:type="dcterms:W3CDTF">2018-11-29T02:07:00Z</dcterms:modified>
</cp:coreProperties>
</file>